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5F" w:rsidRDefault="00DE545F">
      <w:pPr>
        <w:pStyle w:val="ConsPlusNormal"/>
        <w:ind w:firstLine="540"/>
        <w:jc w:val="both"/>
        <w:outlineLvl w:val="0"/>
      </w:pPr>
      <w:bookmarkStart w:id="0" w:name="_GoBack"/>
      <w:bookmarkEnd w:id="0"/>
    </w:p>
    <w:p w:rsidR="00DE545F" w:rsidRDefault="00F26C64">
      <w:pPr>
        <w:pStyle w:val="ConsPlusTitle"/>
        <w:jc w:val="center"/>
      </w:pPr>
      <w:r>
        <w:t>ОРЛОВСКИЙ ГОРОДСКОЙ СОВЕТ НАРОДНЫХ ДЕПУТАТОВ</w:t>
      </w:r>
    </w:p>
    <w:p w:rsidR="00DE545F" w:rsidRDefault="00DE545F">
      <w:pPr>
        <w:pStyle w:val="ConsPlusTitle"/>
        <w:ind w:firstLine="540"/>
        <w:jc w:val="both"/>
      </w:pPr>
    </w:p>
    <w:p w:rsidR="00DE545F" w:rsidRDefault="00F26C64">
      <w:pPr>
        <w:pStyle w:val="ConsPlusTitle"/>
        <w:jc w:val="center"/>
      </w:pPr>
      <w:r>
        <w:t>РЕШЕНИЕ</w:t>
      </w:r>
    </w:p>
    <w:p w:rsidR="00DE545F" w:rsidRDefault="00F26C64">
      <w:pPr>
        <w:pStyle w:val="ConsPlusTitle"/>
        <w:jc w:val="center"/>
      </w:pPr>
      <w:r>
        <w:t>от 19 декабря 2024 г. N 60/0895-ГС</w:t>
      </w:r>
    </w:p>
    <w:p w:rsidR="00DE545F" w:rsidRDefault="00DE545F">
      <w:pPr>
        <w:pStyle w:val="ConsPlusTitle"/>
        <w:ind w:firstLine="540"/>
        <w:jc w:val="both"/>
      </w:pPr>
    </w:p>
    <w:p w:rsidR="00DE545F" w:rsidRDefault="00F26C64">
      <w:pPr>
        <w:pStyle w:val="ConsPlusTitle"/>
        <w:jc w:val="center"/>
      </w:pPr>
      <w:r>
        <w:t>ОБ УСТАНОВЛЕНИИ МЕРЫ СОЦИАЛЬНОЙ ПОДДЕРЖКИ</w:t>
      </w:r>
    </w:p>
    <w:p w:rsidR="00DE545F" w:rsidRDefault="00F26C64">
      <w:pPr>
        <w:pStyle w:val="ConsPlusTitle"/>
        <w:jc w:val="center"/>
      </w:pPr>
      <w:r>
        <w:t>В ВИДЕ ОБЕСПЕЧЕНИЯ ПИТАНИЕМ ОБУЧАЮЩИХСЯ МУНИЦИПАЛЬНЫХ</w:t>
      </w:r>
    </w:p>
    <w:p w:rsidR="00DE545F" w:rsidRDefault="00F26C64">
      <w:pPr>
        <w:pStyle w:val="ConsPlusTitle"/>
        <w:jc w:val="center"/>
      </w:pPr>
      <w:r>
        <w:t>ОБЩЕОБРАЗОВАТЕЛЬНЫХ ОРГАНИЗАЦИЙ ГОРОДА ОРЛА</w:t>
      </w:r>
    </w:p>
    <w:p w:rsidR="00DE545F" w:rsidRDefault="00DE545F">
      <w:pPr>
        <w:pStyle w:val="ConsPlusNormal"/>
        <w:ind w:firstLine="540"/>
        <w:jc w:val="both"/>
      </w:pPr>
    </w:p>
    <w:p w:rsidR="00DE545F" w:rsidRDefault="00F26C64">
      <w:pPr>
        <w:pStyle w:val="ConsPlusNormal"/>
        <w:ind w:firstLine="540"/>
        <w:jc w:val="both"/>
      </w:pPr>
      <w:r>
        <w:t xml:space="preserve">Рассмотрев проект, внесенный Мэром города Орла, на основании Федерального </w:t>
      </w:r>
      <w:hyperlink r:id="rId6"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 Федерального </w:t>
      </w:r>
      <w:hyperlink r:id="rId7" w:tooltip="Федеральный закон от 29.12.2012 N 273-ФЗ (ред. от 28.02.2025) &quot;Об образовании в Российской Федерации&quot; (с изм. и доп., вступ. в силу с 01.03.2025) {КонсультантПлюс}">
        <w:r>
          <w:rPr>
            <w:color w:val="0000FF"/>
          </w:rPr>
          <w:t>закона</w:t>
        </w:r>
      </w:hyperlink>
      <w:r>
        <w:t xml:space="preserve"> от 29 декабря 2012 года N 273-ФЗ "Об образовании в Российской Федерации", Федерального </w:t>
      </w:r>
      <w:hyperlink r:id="rId8" w:tooltip="Федеральный закон от 28.03.1998 N 53-ФЗ (ред. от 02.10.2024) &quot;О воинской обязанности и военной службе&quot; {КонсультантПлюс}">
        <w:r>
          <w:rPr>
            <w:color w:val="0000FF"/>
          </w:rPr>
          <w:t>закона</w:t>
        </w:r>
      </w:hyperlink>
      <w:r>
        <w:t xml:space="preserve"> от 28 марта 1998 года N 53-ФЗ "О воинской обязанности и военной службе", </w:t>
      </w:r>
      <w:hyperlink r:id="rId9" w:tooltip="Указ Президента РФ от 23.01.2024 N 63 &quot;О мерах социальной поддержки многодетных семей&quot; {КонсультантПлюс}">
        <w:r>
          <w:rPr>
            <w:color w:val="0000FF"/>
          </w:rPr>
          <w:t>указа</w:t>
        </w:r>
      </w:hyperlink>
      <w:r>
        <w:t xml:space="preserve"> Президента Российской Федерации от 23 января 2024 года N 63 "О мерах социальной поддержки многодетных семей", </w:t>
      </w:r>
      <w:hyperlink r:id="rId10" w:tooltip="Устав городского округа город Орел (принят Постановлением Орловского городского Совета народных депутатов от 22.06.2005 N 72/753-ГС) (ред. от 25.10.2024) (Зарегистрировано в ГУ Минюста России по Центральному федеральному округу в Орловской области 18.10.2005 N">
        <w:r>
          <w:rPr>
            <w:color w:val="0000FF"/>
          </w:rPr>
          <w:t>Устава</w:t>
        </w:r>
      </w:hyperlink>
      <w:r>
        <w:t xml:space="preserve"> городского округа города Орел, а также в соответствии с </w:t>
      </w:r>
      <w:hyperlink r:id="rId11" w:tooltip="Указ Губернатора Орловской области от 03.10.2022 N 537 (ред. от 24.10.2024) &quot;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направленных к месту про">
        <w:r>
          <w:rPr>
            <w:color w:val="0000FF"/>
          </w:rPr>
          <w:t>указом</w:t>
        </w:r>
      </w:hyperlink>
      <w:r>
        <w:t xml:space="preserve"> Губернатора Орловской области от 3 октября 2022 года N 537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направленных к месту прохождения военной службы федеральным казенным учреждением "Военный комиссариат Орловской области", сотрудников и военнослужащих Управления Федеральной службы войск национальной гвардии Российской Федерации по Орловской области, принимающих участие в специальной военной операции, и членов их семей", </w:t>
      </w:r>
      <w:hyperlink r:id="rId12" w:tooltip="Указ Губернатора Орловской области от 11.05.2023 N 297 (ред. от 24.10.2024) &quot;О дополнительных мерах социальной поддержки граждан Российской Федерации, направленных пунктом отбора на военную службу по контракту Московского военного округа по Орловской области и">
        <w:r>
          <w:rPr>
            <w:color w:val="0000FF"/>
          </w:rPr>
          <w:t>указом</w:t>
        </w:r>
      </w:hyperlink>
      <w:r>
        <w:t xml:space="preserve"> Губернатора Орловской области от 11 мая 2023 года N 297 "О дополнительных мерах социальной поддержки граждан Российской Федерации, направленных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области" для прохождения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а также членов их семей", в целях социальной поддержки отдельных категорий граждан Орловский городской Совет народных депутатов решил:</w:t>
      </w:r>
    </w:p>
    <w:p w:rsidR="00DE545F" w:rsidRDefault="00DE545F">
      <w:pPr>
        <w:pStyle w:val="ConsPlusNormal"/>
        <w:ind w:firstLine="540"/>
        <w:jc w:val="both"/>
      </w:pPr>
    </w:p>
    <w:p w:rsidR="00DE545F" w:rsidRDefault="00F26C64">
      <w:pPr>
        <w:pStyle w:val="ConsPlusNormal"/>
        <w:ind w:firstLine="540"/>
        <w:jc w:val="both"/>
      </w:pPr>
      <w:r>
        <w:t>1. Установить меру социальной поддержки в виде обеспечения питанием (основной прием пищи) следующим категориям обучающихся 5 - 11 классов муниципальных общеобразовательных организаций города Орла:</w:t>
      </w:r>
    </w:p>
    <w:p w:rsidR="00DE545F" w:rsidRDefault="00F26C64">
      <w:pPr>
        <w:pStyle w:val="ConsPlusNormal"/>
        <w:spacing w:before="200"/>
        <w:ind w:firstLine="540"/>
        <w:jc w:val="both"/>
      </w:pPr>
      <w:r>
        <w:t xml:space="preserve">1) с ограниченными возможностями здоровья, в соответствии с Федеральным </w:t>
      </w:r>
      <w:hyperlink r:id="rId13" w:tooltip="Федеральный закон от 29.12.2012 N 273-ФЗ (ред. от 28.02.2025) &quot;Об образовании в Российской Федерации&quot; (с изм. и доп., вступ. в силу с 01.03.2025) {КонсультантПлюс}">
        <w:r>
          <w:rPr>
            <w:color w:val="0000FF"/>
          </w:rPr>
          <w:t>законом</w:t>
        </w:r>
      </w:hyperlink>
      <w:r>
        <w:t xml:space="preserve"> от 29 декабря 2012 года N 273-ФЗ "Об образовании в Российской Федерации";</w:t>
      </w:r>
    </w:p>
    <w:p w:rsidR="00DE545F" w:rsidRDefault="00F26C64">
      <w:pPr>
        <w:pStyle w:val="ConsPlusNormal"/>
        <w:spacing w:before="200"/>
        <w:ind w:firstLine="540"/>
        <w:jc w:val="both"/>
      </w:pPr>
      <w:r>
        <w:t xml:space="preserve">2) из многодетных семей, в соответствии с </w:t>
      </w:r>
      <w:hyperlink r:id="rId14" w:tooltip="Указ Президента РФ от 23.01.2024 N 63 &quot;О мерах социальной поддержки многодетных семей&quot; {КонсультантПлюс}">
        <w:r>
          <w:rPr>
            <w:color w:val="0000FF"/>
          </w:rPr>
          <w:t>указом</w:t>
        </w:r>
      </w:hyperlink>
      <w:r>
        <w:t xml:space="preserve"> Президента Российской Федерации от 23 января 2024 N 63 "О мерах социальной поддержки многодетных семей";</w:t>
      </w:r>
    </w:p>
    <w:p w:rsidR="00DE545F" w:rsidRDefault="00F26C64">
      <w:pPr>
        <w:pStyle w:val="ConsPlusNormal"/>
        <w:spacing w:before="200"/>
        <w:ind w:firstLine="540"/>
        <w:jc w:val="both"/>
      </w:pPr>
      <w:r>
        <w:t>3) находящиеся под опекой;</w:t>
      </w:r>
    </w:p>
    <w:p w:rsidR="00DE545F" w:rsidRDefault="00F26C64">
      <w:pPr>
        <w:pStyle w:val="ConsPlusNormal"/>
        <w:spacing w:before="200"/>
        <w:ind w:firstLine="540"/>
        <w:jc w:val="both"/>
      </w:pPr>
      <w:r>
        <w:t>4) из семей, оказавшихся в трудной жизненной ситуации;</w:t>
      </w:r>
    </w:p>
    <w:p w:rsidR="00DE545F" w:rsidRDefault="00F26C64">
      <w:pPr>
        <w:pStyle w:val="ConsPlusNormal"/>
        <w:spacing w:before="200"/>
        <w:ind w:firstLine="540"/>
        <w:jc w:val="both"/>
      </w:pPr>
      <w:r>
        <w:t>5) из семей, вынужденно покинувших место жительства в зоне проведения специальной военной операции и прибывших на территорию Орловской области;</w:t>
      </w:r>
    </w:p>
    <w:p w:rsidR="00DE545F" w:rsidRDefault="00F26C64">
      <w:pPr>
        <w:pStyle w:val="ConsPlusNormal"/>
        <w:spacing w:before="200"/>
        <w:ind w:firstLine="540"/>
        <w:jc w:val="both"/>
      </w:pPr>
      <w:bookmarkStart w:id="1" w:name="P18"/>
      <w:bookmarkEnd w:id="1"/>
      <w:r>
        <w:t>6) дети, полнородные, неполнородные братья и сестры, дети супругов лиц,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числа:</w:t>
      </w:r>
    </w:p>
    <w:p w:rsidR="00DE545F" w:rsidRDefault="00F26C64">
      <w:pPr>
        <w:pStyle w:val="ConsPlusNormal"/>
        <w:spacing w:before="200"/>
        <w:ind w:firstLine="540"/>
        <w:jc w:val="both"/>
      </w:pPr>
      <w:r>
        <w:t>- призванных на военную службу по мобилизации в Вооруженные Силы Российской Федерации или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DE545F" w:rsidRDefault="00F26C64">
      <w:pPr>
        <w:pStyle w:val="ConsPlusNormal"/>
        <w:spacing w:before="200"/>
        <w:ind w:firstLine="540"/>
        <w:jc w:val="both"/>
      </w:pPr>
      <w:r>
        <w:lastRenderedPageBreak/>
        <w:t xml:space="preserve">- проходящих (проходивших) военную службу в Вооруженных Силах Российской Федерации по контракту, или проходящих (проходивших) военную службу (службу) в войсках национальной гвардии Российской Федерации, в воинских формированиях и органах, указанных в </w:t>
      </w:r>
      <w:hyperlink r:id="rId15" w:tooltip="Федеральный закон от 31.05.1996 N 61-ФЗ (ред. от 26.12.2024) &quot;Об обороне&quot; {КонсультантПлюс}">
        <w:r>
          <w:rPr>
            <w:color w:val="0000FF"/>
          </w:rPr>
          <w:t>пункте 6 статьи 1</w:t>
        </w:r>
      </w:hyperlink>
      <w:r>
        <w:t xml:space="preserve"> Федерального закона от 31 мая 1996 года N 61-ФЗ "Об обороне";</w:t>
      </w:r>
    </w:p>
    <w:p w:rsidR="00DE545F" w:rsidRDefault="00F26C64">
      <w:pPr>
        <w:pStyle w:val="ConsPlusNormal"/>
        <w:spacing w:before="200"/>
        <w:ind w:firstLine="540"/>
        <w:jc w:val="both"/>
      </w:pPr>
      <w:r>
        <w:t>-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DE545F" w:rsidRDefault="00F26C64">
      <w:pPr>
        <w:pStyle w:val="ConsPlusNormal"/>
        <w:spacing w:before="200"/>
        <w:ind w:firstLine="540"/>
        <w:jc w:val="both"/>
      </w:pPr>
      <w: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DE545F" w:rsidRDefault="00F26C64">
      <w:pPr>
        <w:pStyle w:val="ConsPlusNormal"/>
        <w:spacing w:before="200"/>
        <w:ind w:firstLine="540"/>
        <w:jc w:val="both"/>
      </w:pPr>
      <w:r>
        <w:t>2. Установить, что к семьям, оказавшимся в трудной жизненной ситуации, относятся семьи, у которых среднедушевой доход ниже величины прожиточного минимума, установленного в Орловской области, при наличии одного из следующих обстоятельств: полная утрата трудоспособности одного из родителей в связи с инвалидностью I или II групп, наличие в семье ребенка-инвалида, нуждающегося в постоянном уходе одного из родителей, единственный или оба родителя являются безработными (что подтверждено компетентным органом, осуществляющим учет безработных граждан); утрата единственного жилого помещения в связи с чрезвычайной ситуацией (пожар, наводнение), смерть одного из родителей.</w:t>
      </w:r>
    </w:p>
    <w:p w:rsidR="00DE545F" w:rsidRDefault="00F26C64">
      <w:pPr>
        <w:pStyle w:val="ConsPlusNormal"/>
        <w:spacing w:before="200"/>
        <w:ind w:firstLine="540"/>
        <w:jc w:val="both"/>
      </w:pPr>
      <w:r>
        <w:t>3. Установить меру социальной поддержки в виде обеспечения питанием (дополнительный прием пищи) следующим категориям обучающихся 1 - 11 классов муниципальных общеобразовательных организаций города Орла:</w:t>
      </w:r>
    </w:p>
    <w:p w:rsidR="00DE545F" w:rsidRDefault="00F26C64">
      <w:pPr>
        <w:pStyle w:val="ConsPlusNormal"/>
        <w:spacing w:before="200"/>
        <w:ind w:firstLine="540"/>
        <w:jc w:val="both"/>
      </w:pPr>
      <w:r>
        <w:t xml:space="preserve">1) с ограниченными возможностями здоровья, в соответствии с Федеральным </w:t>
      </w:r>
      <w:hyperlink r:id="rId16" w:tooltip="Федеральный закон от 29.12.2012 N 273-ФЗ (ред. от 28.02.2025) &quot;Об образовании в Российской Федерации&quot; (с изм. и доп., вступ. в силу с 01.03.2025) {КонсультантПлюс}">
        <w:r>
          <w:rPr>
            <w:color w:val="0000FF"/>
          </w:rPr>
          <w:t>законом</w:t>
        </w:r>
      </w:hyperlink>
      <w:r>
        <w:t xml:space="preserve"> от 29 декабря 2012 года N 273-ФЗ "Об образовании в Российской Федерации";</w:t>
      </w:r>
    </w:p>
    <w:p w:rsidR="00DE545F" w:rsidRDefault="00F26C64">
      <w:pPr>
        <w:pStyle w:val="ConsPlusNormal"/>
        <w:spacing w:before="200"/>
        <w:ind w:firstLine="540"/>
        <w:jc w:val="both"/>
      </w:pPr>
      <w:r>
        <w:t>2) из семей, оказавшихся в трудной жизненной ситуации и получающих услугу по присмотру и уходу;</w:t>
      </w:r>
    </w:p>
    <w:p w:rsidR="00DE545F" w:rsidRDefault="00F26C64">
      <w:pPr>
        <w:pStyle w:val="ConsPlusNormal"/>
        <w:spacing w:before="200"/>
        <w:ind w:firstLine="540"/>
        <w:jc w:val="both"/>
      </w:pPr>
      <w:r>
        <w:t>3) из семей, вынужденно покинувших место жительства в зоне проведения специальной военной операции и прибывших на территорию Орловской области;</w:t>
      </w:r>
    </w:p>
    <w:p w:rsidR="00DE545F" w:rsidRDefault="00F26C64">
      <w:pPr>
        <w:pStyle w:val="ConsPlusNormal"/>
        <w:spacing w:before="200"/>
        <w:ind w:firstLine="540"/>
        <w:jc w:val="both"/>
      </w:pPr>
      <w:bookmarkStart w:id="2" w:name="P28"/>
      <w:bookmarkEnd w:id="2"/>
      <w:r>
        <w:t>4) дети, полнородные, неполнородные братья и сестры, дети супругов лиц,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числа:</w:t>
      </w:r>
    </w:p>
    <w:p w:rsidR="00DE545F" w:rsidRDefault="00F26C64">
      <w:pPr>
        <w:pStyle w:val="ConsPlusNormal"/>
        <w:spacing w:before="200"/>
        <w:ind w:firstLine="540"/>
        <w:jc w:val="both"/>
      </w:pPr>
      <w:r>
        <w:t>- призванных на военную службу по мобилизации в Вооруженные Силы Российской Федерации или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DE545F" w:rsidRDefault="00F26C64">
      <w:pPr>
        <w:pStyle w:val="ConsPlusNormal"/>
        <w:spacing w:before="200"/>
        <w:ind w:firstLine="540"/>
        <w:jc w:val="both"/>
      </w:pPr>
      <w:r>
        <w:t xml:space="preserve">- проходящих (проходивших) военную службу в Вооруженных Силах Российской Федерации по контракту, или проходящих (проходивших) военную службу (службу) в войсках национальной гвардии Российской Федерации, в воинских формированиях и органах, указанных в </w:t>
      </w:r>
      <w:hyperlink r:id="rId17" w:tooltip="Федеральный закон от 31.05.1996 N 61-ФЗ (ред. от 26.12.2024) &quot;Об обороне&quot; {КонсультантПлюс}">
        <w:r>
          <w:rPr>
            <w:color w:val="0000FF"/>
          </w:rPr>
          <w:t>пункте 6 статьи 1</w:t>
        </w:r>
      </w:hyperlink>
      <w:r>
        <w:t xml:space="preserve"> Федерального закона от 31 мая 1996 года N 61-ФЗ "Об обороне";</w:t>
      </w:r>
    </w:p>
    <w:p w:rsidR="00DE545F" w:rsidRDefault="00F26C64">
      <w:pPr>
        <w:pStyle w:val="ConsPlusNormal"/>
        <w:spacing w:before="200"/>
        <w:ind w:firstLine="540"/>
        <w:jc w:val="both"/>
      </w:pPr>
      <w:r>
        <w:t>-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DE545F" w:rsidRDefault="00F26C64">
      <w:pPr>
        <w:pStyle w:val="ConsPlusNormal"/>
        <w:spacing w:before="200"/>
        <w:ind w:firstLine="540"/>
        <w:jc w:val="both"/>
      </w:pPr>
      <w: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DE545F" w:rsidRDefault="00F26C64">
      <w:pPr>
        <w:pStyle w:val="ConsPlusNormal"/>
        <w:spacing w:before="200"/>
        <w:ind w:firstLine="540"/>
        <w:jc w:val="both"/>
      </w:pPr>
      <w:r>
        <w:lastRenderedPageBreak/>
        <w:t xml:space="preserve">4. Мера социальной поддержки, предусмотренная </w:t>
      </w:r>
      <w:hyperlink w:anchor="P18" w:tooltip="6) дети, полнородные, неполнородные братья и сестры, дети супругов лиц,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w:r>
          <w:rPr>
            <w:color w:val="0000FF"/>
          </w:rPr>
          <w:t>подпунктом 6 пункта 1</w:t>
        </w:r>
      </w:hyperlink>
      <w:r>
        <w:t xml:space="preserve"> и </w:t>
      </w:r>
      <w:hyperlink w:anchor="P28" w:tooltip="4) дети, полнородные, неполнородные братья и сестры, дети супругов лиц,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w:r>
          <w:rPr>
            <w:color w:val="0000FF"/>
          </w:rPr>
          <w:t>подпунктом 4 пункта 3</w:t>
        </w:r>
      </w:hyperlink>
      <w:r>
        <w:t xml:space="preserve"> настоящего решения, распространяет свое действие на период выполнения специальных задач, служебных обязанностей и иных аналогичных функций в ходе проведения специальной военной операции гражданами, указанными в </w:t>
      </w:r>
      <w:hyperlink w:anchor="P18" w:tooltip="6) дети, полнородные, неполнородные братья и сестры, дети супругов лиц,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w:r>
          <w:rPr>
            <w:color w:val="0000FF"/>
          </w:rPr>
          <w:t>подпункте 6 пункта 1</w:t>
        </w:r>
      </w:hyperlink>
      <w:r>
        <w:t xml:space="preserve"> и </w:t>
      </w:r>
      <w:hyperlink w:anchor="P28" w:tooltip="4) дети, полнородные, неполнородные братья и сестры, дети супругов лиц,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w:r>
          <w:rPr>
            <w:color w:val="0000FF"/>
          </w:rPr>
          <w:t>подпункте 4 пункта 3</w:t>
        </w:r>
      </w:hyperlink>
      <w:r>
        <w:t xml:space="preserve"> настоящего решения.</w:t>
      </w:r>
    </w:p>
    <w:p w:rsidR="00DE545F" w:rsidRDefault="00F26C64">
      <w:pPr>
        <w:pStyle w:val="ConsPlusNormal"/>
        <w:spacing w:before="200"/>
        <w:ind w:firstLine="540"/>
        <w:jc w:val="both"/>
      </w:pPr>
      <w:r>
        <w:t xml:space="preserve">В случае гибели (смерти) граждан вышеуказанных категорий при выполнении специальных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полученного при выполнении специальных задач в ходе проведения специальной военной операции, либо в случае объявления судом умершим или безвестно отсутствующим мера социальной поддержки, предусмотренная настоящим решением для лиц, указанных в </w:t>
      </w:r>
      <w:hyperlink w:anchor="P18" w:tooltip="6) дети, полнородные, неполнородные братья и сестры, дети супругов лиц,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w:r>
          <w:rPr>
            <w:color w:val="0000FF"/>
          </w:rPr>
          <w:t>подпункте 6 пункта 1</w:t>
        </w:r>
      </w:hyperlink>
      <w:r>
        <w:t xml:space="preserve"> и </w:t>
      </w:r>
      <w:hyperlink w:anchor="P28" w:tooltip="4) дети, полнородные, неполнородные братья и сестры, дети супругов лиц,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w:r>
          <w:rPr>
            <w:color w:val="0000FF"/>
          </w:rPr>
          <w:t>подпункте 4 пункта 3</w:t>
        </w:r>
      </w:hyperlink>
      <w:r>
        <w:t xml:space="preserve"> настоящего решения, сохраняет свое действие на весь период получения образования в муниципальных общеобразовательных организациях города Орла.</w:t>
      </w:r>
    </w:p>
    <w:p w:rsidR="00DE545F" w:rsidRDefault="00F26C64">
      <w:pPr>
        <w:pStyle w:val="ConsPlusNormal"/>
        <w:spacing w:before="200"/>
        <w:ind w:firstLine="540"/>
        <w:jc w:val="both"/>
      </w:pPr>
      <w:r>
        <w:t>5. Обеспечение питанием обучающихся общеобразовательных организаций города Орла осуществляется из расчета 60,00 рублей в день на одного обучающегося (основной прием пищи) и 60,00 рублей в день на одного обучающегося (дополнительный прием пищи).</w:t>
      </w:r>
    </w:p>
    <w:p w:rsidR="00DE545F" w:rsidRDefault="00F26C64">
      <w:pPr>
        <w:pStyle w:val="ConsPlusNormal"/>
        <w:spacing w:before="200"/>
        <w:ind w:firstLine="540"/>
        <w:jc w:val="both"/>
      </w:pPr>
      <w:r>
        <w:t>6. Мера социальной поддержки в виде обеспечения питанием обучающихся общеобразовательных организаций города Орла предоставляется за счет средств бюджета Орловской области и средств бюджета города Орла в соответствии с соглашением о предоставлении субсидии.</w:t>
      </w:r>
    </w:p>
    <w:p w:rsidR="00DE545F" w:rsidRDefault="00F26C64">
      <w:pPr>
        <w:pStyle w:val="ConsPlusNormal"/>
        <w:spacing w:before="200"/>
        <w:ind w:firstLine="540"/>
        <w:jc w:val="both"/>
      </w:pPr>
      <w:r>
        <w:t>7. Поручить администрации города Орла рассмотреть возможность обеспечения двухразовым питанием обучающихся с 1 по 11 класс из числа детей-сирот и детей, оставшихся без попечения родителей, в том числе за счет возмещения расходов по подчиненности из вышестоящего бюджета.</w:t>
      </w:r>
    </w:p>
    <w:p w:rsidR="00DE545F" w:rsidRDefault="00F26C64">
      <w:pPr>
        <w:pStyle w:val="ConsPlusNormal"/>
        <w:spacing w:before="200"/>
        <w:ind w:firstLine="540"/>
        <w:jc w:val="both"/>
      </w:pPr>
      <w:r>
        <w:t>8. Обеспечение питанием указанных категорий обучающихся осуществляется в соответствии с порядком, утвержденным постановлением администрации города Орла.</w:t>
      </w:r>
    </w:p>
    <w:p w:rsidR="00DE545F" w:rsidRDefault="00F26C64">
      <w:pPr>
        <w:pStyle w:val="ConsPlusNormal"/>
        <w:spacing w:before="200"/>
        <w:ind w:firstLine="540"/>
        <w:jc w:val="both"/>
      </w:pPr>
      <w:r>
        <w:t xml:space="preserve">9. Признать утратившим силу </w:t>
      </w:r>
      <w:hyperlink r:id="rId18" w:tooltip="Решение Орловского городского Совета народных депутатов от 25.11.2022 N 33/0503-ГС &quot;Об установлении меры социальной поддержки в виде обеспечения питанием обучающихся муниципальных общеобразовательных организаций города Орла&quot; ------------ Утратил силу или отмен">
        <w:r>
          <w:rPr>
            <w:color w:val="0000FF"/>
          </w:rPr>
          <w:t>решение</w:t>
        </w:r>
      </w:hyperlink>
      <w:r>
        <w:t xml:space="preserve"> Орловского городского Совета народных депутатов от 25 ноября 2022 года N 33/0503-ГС "Об установлении меры социальной поддержки в виде обеспечения питанием обучающихся муниципальных общеобразовательных организаций города Орла" с 1 января 2025 года.</w:t>
      </w:r>
    </w:p>
    <w:p w:rsidR="00DE545F" w:rsidRDefault="00F26C64">
      <w:pPr>
        <w:pStyle w:val="ConsPlusNormal"/>
        <w:spacing w:before="200"/>
        <w:ind w:firstLine="540"/>
        <w:jc w:val="both"/>
      </w:pPr>
      <w:r>
        <w:t>10. Настоящее решение вступает в силу с 1 января 2025 года.</w:t>
      </w:r>
    </w:p>
    <w:p w:rsidR="00DE545F" w:rsidRDefault="00DE545F">
      <w:pPr>
        <w:pStyle w:val="ConsPlusNormal"/>
        <w:ind w:firstLine="540"/>
        <w:jc w:val="both"/>
      </w:pPr>
    </w:p>
    <w:p w:rsidR="00DE545F" w:rsidRDefault="00F26C64">
      <w:pPr>
        <w:pStyle w:val="ConsPlusNormal"/>
        <w:jc w:val="right"/>
      </w:pPr>
      <w:r>
        <w:t>Председатель</w:t>
      </w:r>
    </w:p>
    <w:p w:rsidR="00DE545F" w:rsidRDefault="00F26C64">
      <w:pPr>
        <w:pStyle w:val="ConsPlusNormal"/>
        <w:jc w:val="right"/>
      </w:pPr>
      <w:r>
        <w:t>городского Совета</w:t>
      </w:r>
    </w:p>
    <w:p w:rsidR="00DE545F" w:rsidRDefault="00F26C64">
      <w:pPr>
        <w:pStyle w:val="ConsPlusNormal"/>
        <w:jc w:val="right"/>
      </w:pPr>
      <w:r>
        <w:t>В.Ф.НОВИКОВ</w:t>
      </w:r>
    </w:p>
    <w:p w:rsidR="00DE545F" w:rsidRDefault="00DE545F">
      <w:pPr>
        <w:pStyle w:val="ConsPlusNormal"/>
        <w:ind w:firstLine="540"/>
        <w:jc w:val="both"/>
      </w:pPr>
    </w:p>
    <w:p w:rsidR="00DE545F" w:rsidRDefault="00F26C64">
      <w:pPr>
        <w:pStyle w:val="ConsPlusNormal"/>
        <w:jc w:val="right"/>
      </w:pPr>
      <w:r>
        <w:t>Мэр города Орла</w:t>
      </w:r>
    </w:p>
    <w:p w:rsidR="00DE545F" w:rsidRDefault="00F26C64">
      <w:pPr>
        <w:pStyle w:val="ConsPlusNormal"/>
        <w:jc w:val="right"/>
      </w:pPr>
      <w:r>
        <w:t>Ю.Н.ПАРАХИН</w:t>
      </w:r>
    </w:p>
    <w:p w:rsidR="00DE545F" w:rsidRDefault="00DE545F">
      <w:pPr>
        <w:pStyle w:val="ConsPlusNormal"/>
        <w:ind w:firstLine="540"/>
        <w:jc w:val="both"/>
      </w:pPr>
    </w:p>
    <w:p w:rsidR="00DE545F" w:rsidRDefault="00DE545F">
      <w:pPr>
        <w:pStyle w:val="ConsPlusNormal"/>
        <w:ind w:firstLine="540"/>
        <w:jc w:val="both"/>
      </w:pPr>
    </w:p>
    <w:p w:rsidR="00DE545F" w:rsidRDefault="00DE545F">
      <w:pPr>
        <w:pStyle w:val="ConsPlusNormal"/>
        <w:pBdr>
          <w:bottom w:val="single" w:sz="6" w:space="0" w:color="auto"/>
        </w:pBdr>
        <w:spacing w:before="100" w:after="100"/>
        <w:jc w:val="both"/>
        <w:rPr>
          <w:sz w:val="2"/>
          <w:szCs w:val="2"/>
        </w:rPr>
      </w:pPr>
    </w:p>
    <w:sectPr w:rsidR="00DE545F">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E6E" w:rsidRDefault="00F26C64">
      <w:r>
        <w:separator/>
      </w:r>
    </w:p>
  </w:endnote>
  <w:endnote w:type="continuationSeparator" w:id="0">
    <w:p w:rsidR="00917E6E" w:rsidRDefault="00F2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E6E" w:rsidRDefault="00F26C64">
      <w:r>
        <w:separator/>
      </w:r>
    </w:p>
  </w:footnote>
  <w:footnote w:type="continuationSeparator" w:id="0">
    <w:p w:rsidR="00917E6E" w:rsidRDefault="00F26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45F"/>
    <w:rsid w:val="003C16CF"/>
    <w:rsid w:val="00917E6E"/>
    <w:rsid w:val="00DE545F"/>
    <w:rsid w:val="00F26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0518E9-3ECA-4A02-A959-7896074F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F26C64"/>
    <w:rPr>
      <w:rFonts w:ascii="Tahoma" w:hAnsi="Tahoma" w:cs="Tahoma"/>
      <w:sz w:val="16"/>
      <w:szCs w:val="16"/>
    </w:rPr>
  </w:style>
  <w:style w:type="character" w:customStyle="1" w:styleId="a4">
    <w:name w:val="Текст выноски Знак"/>
    <w:basedOn w:val="a0"/>
    <w:link w:val="a3"/>
    <w:uiPriority w:val="99"/>
    <w:semiHidden/>
    <w:rsid w:val="00F26C64"/>
    <w:rPr>
      <w:rFonts w:ascii="Tahoma" w:hAnsi="Tahoma" w:cs="Tahoma"/>
      <w:sz w:val="16"/>
      <w:szCs w:val="16"/>
    </w:rPr>
  </w:style>
  <w:style w:type="paragraph" w:styleId="a5">
    <w:name w:val="header"/>
    <w:basedOn w:val="a"/>
    <w:link w:val="a6"/>
    <w:uiPriority w:val="99"/>
    <w:unhideWhenUsed/>
    <w:rsid w:val="00F26C64"/>
    <w:pPr>
      <w:tabs>
        <w:tab w:val="center" w:pos="4677"/>
        <w:tab w:val="right" w:pos="9355"/>
      </w:tabs>
    </w:pPr>
  </w:style>
  <w:style w:type="character" w:customStyle="1" w:styleId="a6">
    <w:name w:val="Верхний колонтитул Знак"/>
    <w:basedOn w:val="a0"/>
    <w:link w:val="a5"/>
    <w:uiPriority w:val="99"/>
    <w:rsid w:val="00F26C64"/>
  </w:style>
  <w:style w:type="paragraph" w:styleId="a7">
    <w:name w:val="footer"/>
    <w:basedOn w:val="a"/>
    <w:link w:val="a8"/>
    <w:uiPriority w:val="99"/>
    <w:unhideWhenUsed/>
    <w:rsid w:val="00F26C64"/>
    <w:pPr>
      <w:tabs>
        <w:tab w:val="center" w:pos="4677"/>
        <w:tab w:val="right" w:pos="9355"/>
      </w:tabs>
    </w:pPr>
  </w:style>
  <w:style w:type="character" w:customStyle="1" w:styleId="a8">
    <w:name w:val="Нижний колонтитул Знак"/>
    <w:basedOn w:val="a0"/>
    <w:link w:val="a7"/>
    <w:uiPriority w:val="99"/>
    <w:rsid w:val="00F26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7135" TargetMode="External"/><Relationship Id="rId13" Type="http://schemas.openxmlformats.org/officeDocument/2006/relationships/hyperlink" Target="https://login.consultant.ru/link/?req=doc&amp;base=LAW&amp;n=483019" TargetMode="External"/><Relationship Id="rId18" Type="http://schemas.openxmlformats.org/officeDocument/2006/relationships/hyperlink" Target="https://login.consultant.ru/link/?req=doc&amp;base=RLAW127&amp;n=85358"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3019" TargetMode="External"/><Relationship Id="rId12" Type="http://schemas.openxmlformats.org/officeDocument/2006/relationships/hyperlink" Target="https://login.consultant.ru/link/?req=doc&amp;base=RLAW127&amp;n=99550" TargetMode="External"/><Relationship Id="rId17" Type="http://schemas.openxmlformats.org/officeDocument/2006/relationships/hyperlink" Target="https://login.consultant.ru/link/?req=doc&amp;base=LAW&amp;n=494439&amp;dst=100339" TargetMode="External"/><Relationship Id="rId2" Type="http://schemas.openxmlformats.org/officeDocument/2006/relationships/settings" Target="settings.xml"/><Relationship Id="rId16" Type="http://schemas.openxmlformats.org/officeDocument/2006/relationships/hyperlink" Target="https://login.consultant.ru/link/?req=doc&amp;base=LAW&amp;n=48301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80999" TargetMode="External"/><Relationship Id="rId11" Type="http://schemas.openxmlformats.org/officeDocument/2006/relationships/hyperlink" Target="https://login.consultant.ru/link/?req=doc&amp;base=RLAW127&amp;n=99549" TargetMode="External"/><Relationship Id="rId5" Type="http://schemas.openxmlformats.org/officeDocument/2006/relationships/endnotes" Target="endnotes.xml"/><Relationship Id="rId15" Type="http://schemas.openxmlformats.org/officeDocument/2006/relationships/hyperlink" Target="https://login.consultant.ru/link/?req=doc&amp;base=LAW&amp;n=494439&amp;dst=100339" TargetMode="External"/><Relationship Id="rId10" Type="http://schemas.openxmlformats.org/officeDocument/2006/relationships/hyperlink" Target="https://login.consultant.ru/link/?req=doc&amp;base=RLAW127&amp;n=99952"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467710" TargetMode="External"/><Relationship Id="rId14" Type="http://schemas.openxmlformats.org/officeDocument/2006/relationships/hyperlink" Target="https://login.consultant.ru/link/?req=doc&amp;base=LAW&amp;n=467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2309</Words>
  <Characters>13163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Решение Орловского городского Совета народных депутатов от 19.12.2024 N 60/0895-ГС
"Об установлении меры социальной поддержки в виде обеспечения питанием обучающихся муниципальных общеобразовательных организаций города Орла"</vt:lpstr>
    </vt:vector>
  </TitlesOfParts>
  <Company>КонсультантПлюс Версия 4024.00.51</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Орловского городского Совета народных депутатов от 19.12.2024 N 60/0895-ГС
"Об установлении меры социальной поддержки в виде обеспечения питанием обучающихся муниципальных общеобразовательных организаций города Орла"</dc:title>
  <dc:creator>Юлия</dc:creator>
  <cp:lastModifiedBy>Юлия</cp:lastModifiedBy>
  <cp:revision>2</cp:revision>
  <dcterms:created xsi:type="dcterms:W3CDTF">2025-03-10T14:22:00Z</dcterms:created>
  <dcterms:modified xsi:type="dcterms:W3CDTF">2025-03-10T14:22:00Z</dcterms:modified>
</cp:coreProperties>
</file>